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8" w:rsidRPr="00B06825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06825">
        <w:rPr>
          <w:rFonts w:ascii="Times New Roman" w:hAnsi="Times New Roman"/>
          <w:b/>
          <w:sz w:val="28"/>
          <w:szCs w:val="28"/>
          <w:lang/>
        </w:rPr>
        <w:t>К</w:t>
      </w:r>
      <w:bookmarkStart w:id="0" w:name="_GoBack"/>
      <w:bookmarkEnd w:id="0"/>
      <w:r w:rsidRPr="00B06825">
        <w:rPr>
          <w:rFonts w:ascii="Times New Roman" w:hAnsi="Times New Roman"/>
          <w:b/>
          <w:sz w:val="28"/>
          <w:szCs w:val="28"/>
          <w:lang/>
        </w:rPr>
        <w:t xml:space="preserve"> О Н Т Р О Л Н А   Л И С Т А  З А</w:t>
      </w:r>
    </w:p>
    <w:p w:rsidR="00991D68" w:rsidRPr="00B06825" w:rsidRDefault="00991D68" w:rsidP="00991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 w:rsidRPr="00B06825">
        <w:rPr>
          <w:rFonts w:ascii="Times New Roman" w:hAnsi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/>
          <w:b/>
          <w:sz w:val="28"/>
          <w:szCs w:val="28"/>
          <w:lang/>
        </w:rPr>
        <w:t>О Т П А Д Н А   В О З И Л А</w:t>
      </w:r>
    </w:p>
    <w:p w:rsidR="00991D68" w:rsidRPr="00991D68" w:rsidRDefault="00991D68" w:rsidP="00991D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991D68" w:rsidRPr="00B06825" w:rsidTr="00FF5C17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ИНФОРМАЦИЈЕ О ПОСТРОЈЕЊУ</w:t>
            </w: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 xml:space="preserve">(улица и број)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  <w:tr w:rsidR="00991D68" w:rsidRPr="00B06825" w:rsidTr="00FF5C17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</w:pPr>
            <w:r w:rsidRPr="00B06825">
              <w:rPr>
                <w:rFonts w:ascii="Times New Roman" w:eastAsia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91D68" w:rsidRPr="00B06825" w:rsidRDefault="00991D68" w:rsidP="00FF5C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814F3F" w:rsidRDefault="00814F3F" w:rsidP="00991D68">
      <w:pPr>
        <w:spacing w:after="0" w:line="240" w:lineRule="auto"/>
        <w:rPr>
          <w:lang w:val="en-US"/>
        </w:rPr>
      </w:pPr>
    </w:p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89"/>
        <w:gridCol w:w="1809"/>
        <w:gridCol w:w="1767"/>
      </w:tblGrid>
      <w:tr w:rsidR="00991D68" w:rsidRPr="00991D68" w:rsidTr="00FF5C17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91D68" w:rsidRPr="00991D68" w:rsidRDefault="00991D68" w:rsidP="00991D6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1D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ПОДАЦИ ОД ЗНАЧАЈА ЗА СТАТУС  СУБЈЕКТА КОЈИ УПРАВЉА СКЛАДИШТЕМ</w:t>
            </w:r>
          </w:p>
        </w:tc>
      </w:tr>
      <w:tr w:rsidR="00991D68" w:rsidRPr="00991D68" w:rsidTr="00991D68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left="34" w:hanging="34"/>
              <w:contextualSpacing/>
              <w:rPr>
                <w:rFonts w:ascii="Times New Roman" w:hAnsi="Times New Roman"/>
                <w:lang/>
              </w:rPr>
            </w:pPr>
            <w:r w:rsidRPr="00991D68">
              <w:rPr>
                <w:rFonts w:ascii="Times New Roman" w:hAnsi="Times New Roman"/>
                <w:lang/>
              </w:rPr>
              <w:t>1</w:t>
            </w:r>
            <w:r w:rsidRPr="00D11F2F">
              <w:rPr>
                <w:rFonts w:ascii="Times New Roman" w:hAnsi="Times New Roman"/>
                <w:lang/>
              </w:rPr>
              <w:t xml:space="preserve"> Да ли је оператер који управља </w:t>
            </w:r>
            <w:r>
              <w:rPr>
                <w:rFonts w:ascii="Times New Roman" w:hAnsi="Times New Roman"/>
                <w:lang/>
              </w:rPr>
              <w:t>отпадним возилима</w:t>
            </w:r>
            <w:r w:rsidRPr="00D11F2F">
              <w:rPr>
                <w:rFonts w:ascii="Times New Roman" w:hAnsi="Times New Roman"/>
                <w:lang/>
              </w:rPr>
              <w:t xml:space="preserve"> уписан у основни регистар?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lang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proofErr w:type="spellStart"/>
            <w:r w:rsidRPr="00991D6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right="248"/>
              <w:jc w:val="center"/>
              <w:rPr>
                <w:lang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proofErr w:type="spellStart"/>
            <w:r w:rsidRPr="00991D6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91D68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991D68" w:rsidRPr="00991D68" w:rsidTr="00991D68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1D68">
              <w:rPr>
                <w:rFonts w:ascii="Times New Roman" w:hAnsi="Times New Roman"/>
                <w:sz w:val="24"/>
                <w:szCs w:val="24"/>
                <w:lang/>
              </w:rPr>
              <w:t xml:space="preserve">2. Да ли је оператер прибавио дозволу </w:t>
            </w:r>
            <w:proofErr w:type="spellStart"/>
            <w:r w:rsidRPr="00991D68">
              <w:rPr>
                <w:rFonts w:ascii="Times New Roman" w:hAnsi="Times New Roman"/>
                <w:sz w:val="24"/>
                <w:szCs w:val="24"/>
              </w:rPr>
              <w:t>надлежног</w:t>
            </w:r>
            <w:proofErr w:type="spellEnd"/>
            <w:r w:rsidRPr="00991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D68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991D68">
              <w:rPr>
                <w:rFonts w:ascii="Times New Roman" w:hAnsi="Times New Roman"/>
                <w:sz w:val="24"/>
                <w:szCs w:val="24"/>
                <w:lang/>
              </w:rPr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right="248"/>
              <w:jc w:val="center"/>
              <w:rPr>
                <w:lang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proofErr w:type="spellStart"/>
            <w:r w:rsidRPr="00991D68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91D68" w:rsidRPr="00991D68" w:rsidRDefault="00991D68" w:rsidP="00991D68">
            <w:pPr>
              <w:autoSpaceDE w:val="0"/>
              <w:autoSpaceDN w:val="0"/>
              <w:adjustRightInd w:val="0"/>
              <w:ind w:left="34" w:right="248" w:hanging="34"/>
              <w:jc w:val="center"/>
              <w:rPr>
                <w:lang/>
              </w:rPr>
            </w:pPr>
            <w:r w:rsidRPr="00991D68">
              <w:sym w:font="Webdings" w:char="F063"/>
            </w:r>
            <w:r w:rsidRPr="00991D68">
              <w:t xml:space="preserve"> </w:t>
            </w:r>
            <w:proofErr w:type="spellStart"/>
            <w:r w:rsidRPr="00991D68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991D68">
              <w:rPr>
                <w:rFonts w:ascii="Times New Roman" w:hAnsi="Times New Roman"/>
                <w:sz w:val="24"/>
                <w:szCs w:val="24"/>
                <w:lang/>
              </w:rPr>
              <w:t>*</w:t>
            </w:r>
          </w:p>
        </w:tc>
      </w:tr>
      <w:tr w:rsidR="00D81409" w:rsidRPr="00991D68" w:rsidTr="00FF5C17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409" w:rsidRPr="008B6A9F" w:rsidRDefault="00D81409" w:rsidP="00FF5C17">
            <w:pPr>
              <w:spacing w:after="0" w:line="240" w:lineRule="auto"/>
              <w:jc w:val="both"/>
              <w:rPr>
                <w:rFonts w:ascii="Times New Roman" w:hAnsi="Times New Roman"/>
                <w:b/>
                <w:lang/>
              </w:rPr>
            </w:pPr>
            <w:r w:rsidRPr="008B6A9F">
              <w:rPr>
                <w:rFonts w:ascii="Times New Roman" w:hAnsi="Times New Roman"/>
                <w:lang/>
              </w:rPr>
              <w:t>*</w:t>
            </w:r>
            <w:r w:rsidRPr="008B6A9F">
              <w:rPr>
                <w:rFonts w:ascii="Times New Roman" w:hAnsi="Times New Roman"/>
                <w:b/>
                <w:lang/>
              </w:rPr>
              <w:t xml:space="preserve"> објекат за који су одговори на питања под тач. 1 и тач. 2 негативни,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91D68" w:rsidRDefault="00991D68" w:rsidP="00991D68">
      <w:pPr>
        <w:spacing w:after="0" w:line="240" w:lineRule="auto"/>
        <w:rPr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BF6C42" w:rsidRPr="00BF6C42" w:rsidTr="00FF5C17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623B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ОТПАДНА ВОЗИЛА</w:t>
            </w:r>
          </w:p>
        </w:tc>
      </w:tr>
      <w:tr w:rsidR="00BF6C42" w:rsidRPr="00BF6C42" w:rsidTr="00FF5C17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Обављање делатности у области управљања отпадним возилима: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Сакупљање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Транспорт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Складиштење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Третман</w:t>
            </w:r>
          </w:p>
        </w:tc>
      </w:tr>
      <w:tr w:rsidR="00BF6C42" w:rsidRPr="00BF6C42" w:rsidTr="00FF5C17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Лице које поседује дозволу за сакупљање, отпад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сакупља од: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Власника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Јединице локалне </w:t>
            </w:r>
            <w:r w:rsidRPr="00BF6C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самоуправе</w:t>
            </w:r>
          </w:p>
        </w:tc>
      </w:tr>
      <w:tr w:rsidR="00BF6C42" w:rsidRPr="00BF6C42" w:rsidTr="00FF5C17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Отпадно возило је предато у целини, односно са свим основним саставним деловима моторног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За отпадно возило попуњен је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 xml:space="preserve">Уз отпадно возило, сакупљачу се предаје копија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саобраћајне дозволе: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48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Ако је отпадно возило непознатог власника, уз отпадно возило сакупљачу постоји записник комуналне инспекције: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      </w:t>
            </w:r>
          </w:p>
        </w:tc>
      </w:tr>
      <w:tr w:rsidR="00BF6C42" w:rsidRPr="00BF6C42" w:rsidTr="00FF5C17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Ако је отпадно возило настало у саобраћајној незгоди, уз отпадно возило сакупљачу се предаје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</w:tc>
      </w:tr>
      <w:tr w:rsidR="00BF6C42" w:rsidRPr="00BF6C42" w:rsidTr="00FF5C17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5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поседује опрему за сакупљање, утовар и истовар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78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8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bookmarkStart w:id="1" w:name="_Toc178427149"/>
            <w:bookmarkEnd w:id="1"/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поседује обезбеђено складиште за сакупљена отпадна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        </w:t>
            </w:r>
          </w:p>
        </w:tc>
      </w:tr>
      <w:tr w:rsidR="00BF6C42" w:rsidRPr="00BF6C42" w:rsidTr="00FF5C17">
        <w:trPr>
          <w:trHeight w:val="42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5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преузета возила предаје оператеру који поседује дозволу за складиштење и/или третман отпадних возила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BF6C42">
        <w:trPr>
          <w:trHeight w:val="55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4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поседује уговор о предаји отпада закључен са оператером који поседује дозволу за складиштење и/или третман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ије применљиво</w:t>
            </w:r>
          </w:p>
        </w:tc>
      </w:tr>
      <w:tr w:rsidR="00BF6C42" w:rsidRPr="00BF6C42" w:rsidTr="00FF5C17">
        <w:trPr>
          <w:trHeight w:val="17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BF6C42" w:rsidRPr="00BF6C42" w:rsidTr="00BF6C42">
        <w:trPr>
          <w:trHeight w:val="54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врши најаву кретања отпада надлежном министарству: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BF6C42" w:rsidRPr="00BF6C42" w:rsidTr="00BF6C42">
        <w:trPr>
          <w:trHeight w:val="5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сакупљање отпадних возила преузета возила предаје уз копију саобраћајне дозволе, записник комуналне инспекције, односно записник о увиђају саобраћајне незгоде: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поседује дозволу за сакупљање, води евиденцију о сакупљеним и предатим количинама отпадних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прописима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којима се уређује транспорт опасних материја: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дозволом за транспорт отпада</w:t>
            </w: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Складиштење се врши  са условима прописаним дозволом за управљање отпада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9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Складиште је: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стабилном и непропусном подлогом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Са опремом за сакупљање просутих течности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обезбеђеним средствима за одмашћивање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одговарајућом  заштитом од атмосферских утицаја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спречавање настајања удеса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потпуни контролисани прихват зауљене атмосферске воде са свих површина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уграђеним сепаратором масти и уља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>Са системом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623B13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-2                </w:t>
            </w:r>
            <w:r w:rsidR="00623B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</w:t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Отпадна возила складиштена су на начин да се не оштете делови моторних возила који садрже течности или делови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Сакупљени делови отпадних возила посебно се складиште: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                                   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Сакупљени делови отпадних возила обележени су у складу са законом и подзаконским актима: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    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BF6C42" w:rsidRPr="00BF6C42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/>
              </w:rPr>
              <w:t>Лице које врши складиштење и/или третман отпадних возила, приликом преузимања отпадних возила попуњава Документ о кретању опасног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BF6C4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BF6C42" w:rsidRPr="00BF6C42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F6C42" w:rsidRPr="00BF6C42" w:rsidRDefault="00BF6C42" w:rsidP="00BF6C4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BF6C42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BF6C42" w:rsidRPr="00BF6C42" w:rsidRDefault="00BF6C42" w:rsidP="00BF6C4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 xml:space="preserve">Лице које врши третман отпадних возила доставља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потврду о расклапању отпадног возила уз регистарску таблицу органу надлежном за регистрацију возила, на прописаном обрасцу: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   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за третман отпадних возила има место где се врши расклапање?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                                      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</w:t>
            </w:r>
          </w:p>
        </w:tc>
      </w:tr>
      <w:tr w:rsidR="005A4729" w:rsidRPr="005A4729" w:rsidTr="005A4729">
        <w:trPr>
          <w:trHeight w:val="440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5A4729">
        <w:trPr>
          <w:trHeight w:val="7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Ако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претходно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питање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одговор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r w:rsidRPr="005A4729">
              <w:rPr>
                <w:rFonts w:ascii="Times New Roman" w:hAnsi="Times New Roman"/>
                <w:i/>
                <w:sz w:val="24"/>
                <w:szCs w:val="24"/>
                <w:lang/>
              </w:rPr>
              <w:t>Да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"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одговорити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следећ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  <w:lang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питањ</w:t>
            </w:r>
            <w:proofErr w:type="spellEnd"/>
            <w:r w:rsidRPr="005A4729">
              <w:rPr>
                <w:rFonts w:ascii="Times New Roman" w:hAnsi="Times New Roman"/>
                <w:i/>
                <w:sz w:val="24"/>
                <w:szCs w:val="24"/>
                <w:lang/>
              </w:rPr>
              <w:t>е</w:t>
            </w:r>
            <w:r w:rsidRPr="005A472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Место где се врши расклапање отпадних возила поседује: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Непропусну подлогу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Опрему за сакупљање просутих течности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Сепаратор уља и масти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Средства за одмашћивање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Да-2 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Да-2                       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Не-0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 xml:space="preserve">Постројење за третман отпадних возила има одговарајуће посуде са поклопцима за чување акумулатора, филтера и кондензатора који садрже </w:t>
            </w: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PCB/PCT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29.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 уређај за пречишћавање отпадних вода, укључујући атмосферску канализацију?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  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     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одговарајуће складиште за отпадне гуме: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сечење и уситњавање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 за третман отпадних возила има</w:t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машину за пресовање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Постројење за третман отпадних возила има систем за заштиту од пожара и експлозија у складу са посебним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5A4729">
        <w:trPr>
          <w:trHeight w:val="38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 отпадних возила врши издвајање опасних материја и компоненти из отпадног возила: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(2)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C927BE">
        <w:trPr>
          <w:trHeight w:val="4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Из отпадних возила издваја се: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Гориво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Моторно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мењача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диференцијала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Хидраулично уље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хладњака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Антифриз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Уље из система за кочење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Киселина из акумулатора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Течност из клима уређаја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Остале течности и опасне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материје</w:t>
            </w:r>
          </w:p>
        </w:tc>
      </w:tr>
      <w:tr w:rsidR="005A4729" w:rsidRPr="005A4729" w:rsidTr="00FF5C17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Издвојене течности из тачке 35. одвојено се складиште?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 </w:t>
            </w:r>
          </w:p>
        </w:tc>
      </w:tr>
      <w:tr w:rsidR="005A4729" w:rsidRPr="005A4729" w:rsidTr="00FF5C17">
        <w:trPr>
          <w:trHeight w:val="3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Након издвајања опасног отпад, лице које врши третман отпадних возила обезбеђује класификацију  отпада/опасног отпада ради даљег третмана или одлагања: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Врши се обележавање насталог отпада/опасног отпада у складу са прописима: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5A4729" w:rsidRPr="005A4729" w:rsidTr="00FF5C17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39.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 отпадних возила  предаје настали отпад/опасан отпад овлашћеном оператеру: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третман, из отпадног возила издваја неоштећене делове отпадног возила који се могу поново употребити: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Резервни делови одлажу се у затвореном складишту?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Замашћени делови складиште се на непропусној подлози у затвореним контејнерима?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Ако се делови отпадног возила који садрже течности поново употребљавају, врши се издвајање течности: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5A4729" w:rsidRPr="005A4729" w:rsidTr="00FF5C17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5A4729" w:rsidRPr="005A4729" w:rsidTr="00FF5C17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A4729" w:rsidRPr="005A4729" w:rsidRDefault="005A4729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/>
              </w:rPr>
              <w:t>Да ли се уређаји од којих зависи техничка исправност моторних возила продају се као резервни делови?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(0)       </w:t>
            </w:r>
          </w:p>
          <w:p w:rsidR="005A4729" w:rsidRPr="005A4729" w:rsidRDefault="005A4729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5A472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(2)   </w:t>
            </w:r>
          </w:p>
        </w:tc>
      </w:tr>
      <w:tr w:rsidR="00C927BE" w:rsidRPr="005A4729" w:rsidTr="00C927BE">
        <w:trPr>
          <w:trHeight w:val="4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C927BE" w:rsidRPr="005A4729" w:rsidRDefault="00C927BE" w:rsidP="005A4729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5A4729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C927BE" w:rsidRPr="005A4729" w:rsidRDefault="00C927BE" w:rsidP="005A4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A4729" w:rsidRDefault="005A4729" w:rsidP="00991D68">
      <w:pPr>
        <w:spacing w:after="0" w:line="240" w:lineRule="auto"/>
        <w:rPr>
          <w:lang w:val="en-US"/>
        </w:rPr>
      </w:pPr>
    </w:p>
    <w:tbl>
      <w:tblPr>
        <w:tblpPr w:leftFromText="180" w:rightFromText="180" w:vertAnchor="text" w:horzAnchor="margin" w:tblpXSpec="center" w:tblpYSpec="inside"/>
        <w:tblW w:w="10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Третман отпадног возила врши се уситњавањем: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(0)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Пре тремана отпадног возила уситњавањем, из расклопљеног отпадног возила издвајају се делови које након уситњавања није могуће издвојити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Делимично                (1)</w:t>
            </w:r>
          </w:p>
          <w:p w:rsidR="0030247E" w:rsidRPr="001253A3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(0) 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Лице које врши третман отпадних возила обезбеђује одлагање отпада који се не може прерадити: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(2) 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(0)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Одлагање отпада који се не може прерадити врши се уз претходну сагласност надлежног органа: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  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  <w:tr w:rsidR="0030247E" w:rsidRPr="0030247E" w:rsidTr="00FF5C17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49.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 xml:space="preserve">Отпаци и остаци отпадних возила, након третмана, одлажу се у складу са законом којим се уређује управљање 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/>
              </w:rPr>
              <w:t>отпадом и прописом којим се уређује депоновање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                                 (2)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30247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Не                                 (0)</w:t>
            </w:r>
          </w:p>
        </w:tc>
      </w:tr>
      <w:tr w:rsidR="0030247E" w:rsidRPr="0030247E" w:rsidTr="00FF5C17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0247E" w:rsidRPr="0030247E" w:rsidRDefault="0030247E" w:rsidP="0030247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  <w:r w:rsidRPr="0030247E"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  <w:t>Напомена:</w:t>
            </w:r>
          </w:p>
          <w:p w:rsidR="0030247E" w:rsidRPr="0030247E" w:rsidRDefault="0030247E" w:rsidP="0030247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sr-Cyrl-CS"/>
              </w:rPr>
            </w:pPr>
          </w:p>
        </w:tc>
      </w:tr>
    </w:tbl>
    <w:p w:rsidR="005A4729" w:rsidRDefault="005A4729" w:rsidP="00991D68">
      <w:pPr>
        <w:spacing w:after="0" w:line="240" w:lineRule="auto"/>
        <w:rPr>
          <w:lang w:val="en-US"/>
        </w:rPr>
      </w:pPr>
    </w:p>
    <w:p w:rsidR="00ED0A3D" w:rsidRDefault="00ED0A3D" w:rsidP="00991D68">
      <w:pPr>
        <w:spacing w:after="0" w:line="240" w:lineRule="auto"/>
        <w:rPr>
          <w:lang w:val="en-US"/>
        </w:rPr>
      </w:pPr>
    </w:p>
    <w:p w:rsidR="00C927BE" w:rsidRDefault="00C927BE" w:rsidP="00991D68">
      <w:pPr>
        <w:spacing w:after="0" w:line="240" w:lineRule="auto"/>
        <w:rPr>
          <w:lang w:val="en-US"/>
        </w:rPr>
      </w:pPr>
    </w:p>
    <w:p w:rsidR="001253A3" w:rsidRDefault="001253A3" w:rsidP="00991D68">
      <w:pPr>
        <w:spacing w:after="0" w:line="240" w:lineRule="auto"/>
        <w:rPr>
          <w:lang w:val="en-US"/>
        </w:rPr>
      </w:pPr>
    </w:p>
    <w:p w:rsidR="00C927BE" w:rsidRDefault="00C927BE" w:rsidP="00991D68">
      <w:pPr>
        <w:spacing w:after="0" w:line="240" w:lineRule="auto"/>
        <w:rPr>
          <w:lang w:val="en-US"/>
        </w:rPr>
      </w:pPr>
    </w:p>
    <w:p w:rsidR="00EB2666" w:rsidRPr="00EB2666" w:rsidRDefault="00EB2666" w:rsidP="00EB2666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  <w:r w:rsidRPr="00EB2666">
        <w:rPr>
          <w:rFonts w:ascii="Times New Roman" w:hAnsi="Times New Roman"/>
          <w:b/>
          <w:w w:val="90"/>
          <w:sz w:val="24"/>
          <w:szCs w:val="24"/>
          <w:lang/>
        </w:rPr>
        <w:t>РЕЗУЛТАТ НАДЗОРА У БОДОВИМА</w:t>
      </w:r>
      <w:r w:rsidRPr="00EB2666">
        <w:rPr>
          <w:rFonts w:ascii="Times New Roman" w:hAnsi="Times New Roman"/>
          <w:w w:val="90"/>
          <w:sz w:val="24"/>
          <w:szCs w:val="24"/>
          <w:lang/>
        </w:rPr>
        <w:t>:</w:t>
      </w:r>
    </w:p>
    <w:p w:rsidR="00EB2666" w:rsidRPr="00EB2666" w:rsidRDefault="00EB2666" w:rsidP="00EB2666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1841"/>
        <w:gridCol w:w="1841"/>
      </w:tblGrid>
      <w:tr w:rsidR="00EB2666" w:rsidRPr="00EB2666" w:rsidTr="00FF5C17">
        <w:trPr>
          <w:trHeight w:val="233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Тачка 1-24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Тачке 1-49</w:t>
            </w:r>
          </w:p>
        </w:tc>
      </w:tr>
      <w:tr w:rsidR="00EB2666" w:rsidRPr="00EB2666" w:rsidTr="00FF5C17">
        <w:trPr>
          <w:trHeight w:val="232"/>
          <w:jc w:val="center"/>
        </w:trPr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Укупан могући број бодова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58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110</w:t>
            </w:r>
          </w:p>
        </w:tc>
      </w:tr>
      <w:tr w:rsidR="00EB2666" w:rsidRPr="00EB2666" w:rsidTr="00FF5C17">
        <w:trPr>
          <w:trHeight w:val="418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/>
              </w:rPr>
            </w:pPr>
            <w:r w:rsidRPr="00EB2666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  <w:t>утврђени број бодова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/>
              </w:rPr>
            </w:pPr>
          </w:p>
        </w:tc>
      </w:tr>
    </w:tbl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lang/>
        </w:rPr>
      </w:pPr>
    </w:p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sz w:val="10"/>
          <w:lang/>
        </w:rPr>
      </w:pPr>
    </w:p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sz w:val="10"/>
          <w:lang/>
        </w:rPr>
      </w:pPr>
    </w:p>
    <w:p w:rsidR="00EB2666" w:rsidRPr="00EB2666" w:rsidRDefault="00EB2666" w:rsidP="00EB2666">
      <w:pPr>
        <w:spacing w:after="0" w:line="240" w:lineRule="auto"/>
        <w:rPr>
          <w:rFonts w:ascii="Times New Roman" w:hAnsi="Times New Roman"/>
          <w:w w:val="90"/>
          <w:sz w:val="10"/>
          <w:lang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530"/>
        <w:gridCol w:w="1494"/>
        <w:gridCol w:w="1350"/>
        <w:gridCol w:w="1440"/>
        <w:gridCol w:w="1398"/>
      </w:tblGrid>
      <w:tr w:rsidR="00EB2666" w:rsidRPr="00EB2666" w:rsidTr="00FF5C17">
        <w:trPr>
          <w:trHeight w:val="328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lang/>
              </w:rPr>
              <w:t>Степен ризика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lang/>
              </w:rPr>
              <w:t>Низак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lang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lang/>
              </w:rPr>
              <w:t>Висок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lang/>
              </w:rPr>
              <w:t>Критичан</w:t>
            </w:r>
          </w:p>
        </w:tc>
      </w:tr>
      <w:tr w:rsidR="00EB2666" w:rsidRPr="00EB2666" w:rsidTr="00FF5C17">
        <w:trPr>
          <w:trHeight w:val="328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666" w:rsidRPr="00EB2666" w:rsidRDefault="00EB2666" w:rsidP="00EB2666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lang/>
              </w:rPr>
              <w:t>Број бодова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D2040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Тачка 1-24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53-58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47-52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ind w:right="-108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38-46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≥ 37</w:t>
            </w:r>
          </w:p>
        </w:tc>
      </w:tr>
      <w:tr w:rsidR="00EB2666" w:rsidRPr="00EB2666" w:rsidTr="00FF5C17">
        <w:trPr>
          <w:trHeight w:val="458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after="0"/>
              <w:rPr>
                <w:rFonts w:ascii="Times New Roman" w:hAnsi="Times New Roman"/>
                <w:b/>
                <w:w w:val="90"/>
                <w:lang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D20402" w:rsidP="00D20402">
            <w:pPr>
              <w:spacing w:before="120" w:after="0"/>
              <w:jc w:val="center"/>
              <w:rPr>
                <w:rFonts w:ascii="Times New Roman" w:hAnsi="Times New Roman"/>
                <w:b/>
                <w:w w:val="90"/>
                <w:lang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 xml:space="preserve"> </w:t>
            </w:r>
            <w:r w:rsidR="00EB2666"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>Тачк</w:t>
            </w: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en-US"/>
              </w:rPr>
              <w:t>a</w:t>
            </w:r>
            <w:r w:rsidR="00EB2666" w:rsidRPr="00EB2666">
              <w:rPr>
                <w:rFonts w:ascii="Times New Roman" w:hAnsi="Times New Roman"/>
                <w:b/>
                <w:w w:val="90"/>
                <w:sz w:val="24"/>
                <w:szCs w:val="24"/>
                <w:lang/>
              </w:rPr>
              <w:t xml:space="preserve"> 1-49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100 - 110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89 -99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71-88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spacing w:before="120" w:after="0"/>
              <w:jc w:val="center"/>
              <w:rPr>
                <w:rFonts w:ascii="Times New Roman" w:hAnsi="Times New Roman"/>
                <w:w w:val="90"/>
                <w:lang/>
              </w:rPr>
            </w:pPr>
            <w:r w:rsidRPr="00EB2666">
              <w:rPr>
                <w:rFonts w:ascii="Times New Roman" w:hAnsi="Times New Roman"/>
                <w:w w:val="90"/>
                <w:lang/>
              </w:rPr>
              <w:t>≥70</w:t>
            </w: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EB2666" w:rsidRPr="00EB2666" w:rsidTr="00FF5C17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EB2666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EB2666">
              <w:rPr>
                <w:lang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023D4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666" w:rsidRPr="00EB2666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EB2666">
              <w:rPr>
                <w:lang/>
              </w:rPr>
              <w:fldChar w:fldCharType="end"/>
            </w:r>
          </w:p>
        </w:tc>
      </w:tr>
      <w:tr w:rsidR="00EB2666" w:rsidRPr="00EB2666" w:rsidTr="00FF5C1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EB2666">
              <w:rPr>
                <w:lang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023D4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666" w:rsidRPr="00EB2666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EB2666">
              <w:rPr>
                <w:lang/>
              </w:rPr>
              <w:fldChar w:fldCharType="end"/>
            </w:r>
          </w:p>
        </w:tc>
      </w:tr>
      <w:tr w:rsidR="00EB2666" w:rsidRPr="00EB2666" w:rsidTr="00FF5C1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EB2666">
              <w:rPr>
                <w:lang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023D4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666" w:rsidRPr="00EB2666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EB2666">
              <w:rPr>
                <w:lang/>
              </w:rPr>
              <w:fldChar w:fldCharType="end"/>
            </w:r>
          </w:p>
        </w:tc>
      </w:tr>
      <w:tr w:rsidR="00EB2666" w:rsidRPr="00EB2666" w:rsidTr="00FF5C17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EB2666" w:rsidRPr="00EB2666" w:rsidRDefault="00EB2666" w:rsidP="00EB2666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B2666" w:rsidRPr="00EB2666" w:rsidRDefault="00EB2666" w:rsidP="00EB2666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/>
              </w:rPr>
            </w:pPr>
            <w:r w:rsidRPr="00EB2666">
              <w:rPr>
                <w:lang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EB2666" w:rsidRPr="00EB2666" w:rsidRDefault="00E023D4" w:rsidP="00EB2666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EB2666">
              <w:rPr>
                <w:lang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666" w:rsidRPr="00EB2666">
              <w:rPr>
                <w:lang/>
              </w:rPr>
              <w:instrText xml:space="preserve"> FORMCHECKBOX </w:instrText>
            </w:r>
            <w:r>
              <w:rPr>
                <w:lang/>
              </w:rPr>
            </w:r>
            <w:r>
              <w:rPr>
                <w:lang/>
              </w:rPr>
              <w:fldChar w:fldCharType="separate"/>
            </w:r>
            <w:r w:rsidRPr="00EB2666">
              <w:rPr>
                <w:lang/>
              </w:rPr>
              <w:fldChar w:fldCharType="end"/>
            </w: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EB2666" w:rsidRPr="00EB2666" w:rsidTr="00FF5C17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sz w:val="24"/>
                <w:szCs w:val="24"/>
                <w:lang/>
              </w:rPr>
              <w:t>П</w:t>
            </w:r>
            <w:r w:rsidRPr="00EB2666">
              <w:rPr>
                <w:rFonts w:ascii="Times New Roman" w:hAnsi="Times New Roman"/>
                <w:sz w:val="24"/>
                <w:szCs w:val="24"/>
                <w:lang/>
              </w:rPr>
              <w:t>редставници</w:t>
            </w:r>
            <w:r w:rsidRPr="00EB2666">
              <w:rPr>
                <w:rFonts w:ascii="Times New Roman" w:hAnsi="Times New Roman"/>
                <w:bCs/>
                <w:sz w:val="24"/>
                <w:szCs w:val="24"/>
                <w:lang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заштиту животне средине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EB2666">
              <w:rPr>
                <w:rFonts w:ascii="Times New Roman" w:hAnsi="Times New Roman"/>
                <w:sz w:val="24"/>
                <w:szCs w:val="24"/>
                <w:lang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2.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3. 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EB2666" w:rsidRPr="00EB2666" w:rsidTr="00FF5C17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EB2666" w:rsidRPr="00EB2666" w:rsidTr="00FF5C17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EB26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  <w:p w:rsidR="00EB2666" w:rsidRPr="00EB2666" w:rsidRDefault="00EB2666" w:rsidP="00EB26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</w:tbl>
    <w:p w:rsidR="00EB2666" w:rsidRPr="00EB2666" w:rsidRDefault="00EB2666" w:rsidP="00EB2666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p w:rsidR="00ED0A3D" w:rsidRPr="00985D01" w:rsidRDefault="00ED0A3D" w:rsidP="00991D68">
      <w:pPr>
        <w:spacing w:after="0" w:line="240" w:lineRule="auto"/>
        <w:rPr>
          <w:lang w:val="en-US"/>
        </w:rPr>
      </w:pPr>
    </w:p>
    <w:sectPr w:rsidR="00ED0A3D" w:rsidRPr="00985D01" w:rsidSect="00E02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35" w:rsidRDefault="00A96735" w:rsidP="00985D01">
      <w:pPr>
        <w:spacing w:after="0" w:line="240" w:lineRule="auto"/>
      </w:pPr>
      <w:r>
        <w:separator/>
      </w:r>
    </w:p>
  </w:endnote>
  <w:endnote w:type="continuationSeparator" w:id="0">
    <w:p w:rsidR="00A96735" w:rsidRDefault="00A96735" w:rsidP="009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DF" w:rsidRDefault="009224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DF" w:rsidRDefault="009224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DF" w:rsidRDefault="009224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35" w:rsidRDefault="00A96735" w:rsidP="00985D01">
      <w:pPr>
        <w:spacing w:after="0" w:line="240" w:lineRule="auto"/>
      </w:pPr>
      <w:r>
        <w:separator/>
      </w:r>
    </w:p>
  </w:footnote>
  <w:footnote w:type="continuationSeparator" w:id="0">
    <w:p w:rsidR="00A96735" w:rsidRDefault="00A96735" w:rsidP="0098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DF" w:rsidRDefault="009224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30" w:type="dxa"/>
      <w:tblInd w:w="-612" w:type="dxa"/>
      <w:tblLook w:val="04A0"/>
    </w:tblPr>
    <w:tblGrid>
      <w:gridCol w:w="990"/>
      <w:gridCol w:w="6840"/>
      <w:gridCol w:w="2700"/>
    </w:tblGrid>
    <w:tr w:rsidR="00985D01" w:rsidRPr="00FA2ACD" w:rsidTr="00FF5C17">
      <w:trPr>
        <w:trHeight w:val="1088"/>
      </w:trPr>
      <w:tc>
        <w:tcPr>
          <w:tcW w:w="990" w:type="dxa"/>
          <w:shd w:val="clear" w:color="auto" w:fill="auto"/>
        </w:tcPr>
        <w:p w:rsidR="00985D01" w:rsidRPr="00FA2ACD" w:rsidRDefault="001811F6" w:rsidP="00FF5C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lang w:val="en-US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790575" cy="800100"/>
                <wp:effectExtent l="0" t="0" r="9525" b="0"/>
                <wp:docPr id="2" name="Picture 2" descr="GRB PALANK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 PALANK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1811F6" w:rsidRPr="003C04E5" w:rsidRDefault="001811F6" w:rsidP="001811F6">
          <w:pPr>
            <w:spacing w:after="0" w:line="240" w:lineRule="auto"/>
            <w:rPr>
              <w:rFonts w:ascii="Times New Roman" w:eastAsia="Times New Roman" w:hAnsi="Times New Roman"/>
              <w:szCs w:val="24"/>
              <w:lang w:val="en-US"/>
            </w:rPr>
          </w:pPr>
          <w:r w:rsidRPr="003C04E5">
            <w:rPr>
              <w:rFonts w:ascii="Times New Roman" w:eastAsia="Times New Roman" w:hAnsi="Times New Roman"/>
              <w:szCs w:val="24"/>
              <w:lang w:val="ru-RU"/>
            </w:rPr>
            <w:t>Република Србија</w:t>
          </w:r>
          <w:r w:rsidRPr="003C04E5">
            <w:rPr>
              <w:rFonts w:ascii="Times New Roman" w:eastAsia="Times New Roman" w:hAnsi="Times New Roman"/>
              <w:szCs w:val="24"/>
              <w:lang w:val="en-US"/>
            </w:rPr>
            <w:t xml:space="preserve"> </w:t>
          </w:r>
        </w:p>
        <w:p w:rsidR="001811F6" w:rsidRPr="003C04E5" w:rsidRDefault="001811F6" w:rsidP="001811F6">
          <w:pPr>
            <w:spacing w:after="0" w:line="240" w:lineRule="auto"/>
            <w:rPr>
              <w:rFonts w:ascii="Times New Roman" w:eastAsia="Times New Roman" w:hAnsi="Times New Roman"/>
              <w:szCs w:val="24"/>
              <w:lang/>
            </w:rPr>
          </w:pPr>
          <w:r w:rsidRPr="003C04E5">
            <w:rPr>
              <w:rFonts w:ascii="Times New Roman" w:eastAsia="Times New Roman" w:hAnsi="Times New Roman"/>
              <w:szCs w:val="24"/>
              <w:lang/>
            </w:rPr>
            <w:t>Општинска управа Општина Смедеревска Паланка</w:t>
          </w:r>
        </w:p>
        <w:p w:rsidR="001811F6" w:rsidRPr="009224DF" w:rsidRDefault="009224DF" w:rsidP="001811F6">
          <w:pPr>
            <w:spacing w:after="0" w:line="240" w:lineRule="auto"/>
            <w:rPr>
              <w:rFonts w:ascii="Times New Roman" w:eastAsia="Times New Roman" w:hAnsi="Times New Roman"/>
              <w:szCs w:val="24"/>
              <w:lang w:val="en-US"/>
            </w:rPr>
          </w:pPr>
          <w:r>
            <w:rPr>
              <w:rFonts w:ascii="Times New Roman" w:eastAsia="Times New Roman" w:hAnsi="Times New Roman"/>
              <w:szCs w:val="24"/>
              <w:lang/>
            </w:rPr>
            <w:t>Одељење за инспекцијске послове</w:t>
          </w:r>
        </w:p>
        <w:p w:rsidR="001811F6" w:rsidRPr="009224DF" w:rsidRDefault="001811F6" w:rsidP="001811F6">
          <w:pPr>
            <w:spacing w:after="0" w:line="240" w:lineRule="auto"/>
            <w:rPr>
              <w:rFonts w:ascii="Times New Roman" w:eastAsia="Times New Roman" w:hAnsi="Times New Roman"/>
              <w:szCs w:val="24"/>
              <w:lang w:val="en-US"/>
            </w:rPr>
          </w:pPr>
        </w:p>
        <w:p w:rsidR="00985D01" w:rsidRPr="00FA2ACD" w:rsidRDefault="00985D01" w:rsidP="00FF5C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/>
              <w:sz w:val="20"/>
              <w:lang w:val="en-US"/>
            </w:rPr>
          </w:pPr>
        </w:p>
      </w:tc>
      <w:tc>
        <w:tcPr>
          <w:tcW w:w="2700" w:type="dxa"/>
          <w:shd w:val="clear" w:color="auto" w:fill="auto"/>
          <w:vAlign w:val="center"/>
        </w:tcPr>
        <w:p w:rsidR="00985D01" w:rsidRPr="00FA2ACD" w:rsidRDefault="00985D01" w:rsidP="00FF5C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lang/>
            </w:rPr>
          </w:pPr>
          <w:r w:rsidRPr="00FA2ACD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                  Ознака: КЛ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ОТП</w:t>
          </w:r>
          <w:r w:rsidRPr="00FA2ACD">
            <w:rPr>
              <w:rFonts w:ascii="Times New Roman" w:eastAsia="Times New Roman" w:hAnsi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/>
              <w:sz w:val="20"/>
              <w:szCs w:val="20"/>
              <w:lang w:val="sr-Cyrl-CS"/>
            </w:rPr>
            <w:t>10</w:t>
          </w:r>
        </w:p>
      </w:tc>
    </w:tr>
  </w:tbl>
  <w:p w:rsidR="00985D01" w:rsidRDefault="00985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DF" w:rsidRDefault="009224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01"/>
    <w:rsid w:val="00054F23"/>
    <w:rsid w:val="000E4F23"/>
    <w:rsid w:val="001253A3"/>
    <w:rsid w:val="001811F6"/>
    <w:rsid w:val="0030247E"/>
    <w:rsid w:val="005A4729"/>
    <w:rsid w:val="00623B13"/>
    <w:rsid w:val="006F7229"/>
    <w:rsid w:val="00814F3F"/>
    <w:rsid w:val="009224DF"/>
    <w:rsid w:val="00985D01"/>
    <w:rsid w:val="00991D68"/>
    <w:rsid w:val="009C4DFF"/>
    <w:rsid w:val="00A96735"/>
    <w:rsid w:val="00AD15F8"/>
    <w:rsid w:val="00B11D54"/>
    <w:rsid w:val="00BF6C42"/>
    <w:rsid w:val="00C82E05"/>
    <w:rsid w:val="00C927BE"/>
    <w:rsid w:val="00D20402"/>
    <w:rsid w:val="00D81409"/>
    <w:rsid w:val="00E023D4"/>
    <w:rsid w:val="00EB2666"/>
    <w:rsid w:val="00ED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68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01"/>
  </w:style>
  <w:style w:type="paragraph" w:styleId="Footer">
    <w:name w:val="footer"/>
    <w:basedOn w:val="Normal"/>
    <w:link w:val="FooterChar"/>
    <w:uiPriority w:val="99"/>
    <w:unhideWhenUsed/>
    <w:rsid w:val="00985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01"/>
  </w:style>
  <w:style w:type="paragraph" w:styleId="BalloonText">
    <w:name w:val="Balloon Text"/>
    <w:basedOn w:val="Normal"/>
    <w:link w:val="BalloonTextChar"/>
    <w:uiPriority w:val="99"/>
    <w:semiHidden/>
    <w:unhideWhenUsed/>
    <w:rsid w:val="0098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Sasa</cp:lastModifiedBy>
  <cp:revision>4</cp:revision>
  <dcterms:created xsi:type="dcterms:W3CDTF">2015-11-03T07:16:00Z</dcterms:created>
  <dcterms:modified xsi:type="dcterms:W3CDTF">2019-12-13T07:09:00Z</dcterms:modified>
</cp:coreProperties>
</file>